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A5CB4" w14:textId="57495B7C" w:rsidR="002D4735" w:rsidRPr="002D4735" w:rsidRDefault="00BB064C" w:rsidP="002D4735">
      <w:pPr>
        <w:pStyle w:val="ListParagraph"/>
        <w:numPr>
          <w:ilvl w:val="0"/>
          <w:numId w:val="2"/>
        </w:numPr>
        <w:spacing w:line="480" w:lineRule="auto"/>
        <w:rPr>
          <w:rFonts w:ascii="Times New Roman" w:hAnsi="Times New Roman" w:cs="Times New Roman"/>
          <w:b/>
          <w:bCs/>
          <w:sz w:val="24"/>
          <w:szCs w:val="24"/>
        </w:rPr>
      </w:pPr>
      <w:r>
        <w:rPr>
          <w:rFonts w:ascii="Times New Roman" w:hAnsi="Times New Roman" w:cs="Times New Roman"/>
          <w:b/>
          <w:bCs/>
          <w:sz w:val="24"/>
          <w:szCs w:val="24"/>
        </w:rPr>
        <w:t>To the extent that the “early” criminologists had something to say about women, how did they approach the subject? What themes and conclusions did the draw?</w:t>
      </w:r>
    </w:p>
    <w:p w14:paraId="78962924" w14:textId="2D727DED" w:rsidR="00D868DC" w:rsidRDefault="00BB064C" w:rsidP="00D868D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Early Criminology writers approached the </w:t>
      </w:r>
      <w:r>
        <w:rPr>
          <w:rFonts w:ascii="Times New Roman" w:hAnsi="Times New Roman" w:cs="Times New Roman"/>
          <w:sz w:val="24"/>
          <w:szCs w:val="24"/>
        </w:rPr>
        <w:t>subject of women and crime in different forms but it all trick</w:t>
      </w:r>
      <w:r w:rsidR="009C157D">
        <w:rPr>
          <w:rFonts w:ascii="Times New Roman" w:hAnsi="Times New Roman" w:cs="Times New Roman"/>
          <w:sz w:val="24"/>
          <w:szCs w:val="24"/>
        </w:rPr>
        <w:t>l</w:t>
      </w:r>
      <w:r>
        <w:rPr>
          <w:rFonts w:ascii="Times New Roman" w:hAnsi="Times New Roman" w:cs="Times New Roman"/>
          <w:sz w:val="24"/>
          <w:szCs w:val="24"/>
        </w:rPr>
        <w:t>ed down to viewing criminality in women as an individual based activity opposed to a condition built into existing structures. They placed more focus on factors such as biological, psychological</w:t>
      </w:r>
      <w:r>
        <w:rPr>
          <w:rFonts w:ascii="Times New Roman" w:hAnsi="Times New Roman" w:cs="Times New Roman"/>
          <w:sz w:val="24"/>
          <w:szCs w:val="24"/>
        </w:rPr>
        <w:t>, and social that would make a woman turn towards pursuing activities of crime. The writers categorized women into two distinct groups, those referred to as the "good women" who do not engage</w:t>
      </w:r>
      <w:r w:rsidR="00D87A5C">
        <w:rPr>
          <w:rFonts w:ascii="Times New Roman" w:hAnsi="Times New Roman" w:cs="Times New Roman"/>
          <w:sz w:val="24"/>
          <w:szCs w:val="24"/>
        </w:rPr>
        <w:t xml:space="preserve"> in</w:t>
      </w:r>
      <w:r>
        <w:rPr>
          <w:rFonts w:ascii="Times New Roman" w:hAnsi="Times New Roman" w:cs="Times New Roman"/>
          <w:sz w:val="24"/>
          <w:szCs w:val="24"/>
        </w:rPr>
        <w:t xml:space="preserve"> activities of crime and the second group was referred </w:t>
      </w:r>
      <w:r w:rsidR="00D87A5C">
        <w:rPr>
          <w:rFonts w:ascii="Times New Roman" w:hAnsi="Times New Roman" w:cs="Times New Roman"/>
          <w:sz w:val="24"/>
          <w:szCs w:val="24"/>
        </w:rPr>
        <w:t xml:space="preserve">to </w:t>
      </w:r>
      <w:r>
        <w:rPr>
          <w:rFonts w:ascii="Times New Roman" w:hAnsi="Times New Roman" w:cs="Times New Roman"/>
          <w:sz w:val="24"/>
          <w:szCs w:val="24"/>
        </w:rPr>
        <w:t>as “</w:t>
      </w:r>
      <w:r>
        <w:rPr>
          <w:rFonts w:ascii="Times New Roman" w:hAnsi="Times New Roman" w:cs="Times New Roman"/>
          <w:sz w:val="24"/>
          <w:szCs w:val="24"/>
        </w:rPr>
        <w:t xml:space="preserve">bad women” who engage in criminal activities. </w:t>
      </w:r>
    </w:p>
    <w:p w14:paraId="6A02D33E" w14:textId="489874E9" w:rsidR="002A1128" w:rsidRDefault="00BB064C" w:rsidP="00D868D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criminologists conclude that despite social and biological factors playing a role to some level, they believe that engaging in criminal activities is more of a personal choice </w:t>
      </w:r>
      <w:r w:rsidR="00A820A5">
        <w:rPr>
          <w:rFonts w:ascii="Times New Roman" w:hAnsi="Times New Roman" w:cs="Times New Roman"/>
          <w:sz w:val="24"/>
          <w:szCs w:val="24"/>
        </w:rPr>
        <w:t>and individuals can choose to or not to engage in activities of crime. Not one of the writer's views the criminality of women from a perspective of feminism or radicalism</w:t>
      </w:r>
      <w:r w:rsidR="000A46BE">
        <w:rPr>
          <w:rFonts w:ascii="Times New Roman" w:hAnsi="Times New Roman" w:cs="Times New Roman"/>
          <w:sz w:val="24"/>
          <w:szCs w:val="24"/>
        </w:rPr>
        <w:t xml:space="preserve"> ( Klein, 1973)</w:t>
      </w:r>
      <w:r w:rsidR="00A820A5">
        <w:rPr>
          <w:rFonts w:ascii="Times New Roman" w:hAnsi="Times New Roman" w:cs="Times New Roman"/>
          <w:sz w:val="24"/>
          <w:szCs w:val="24"/>
        </w:rPr>
        <w:t>.</w:t>
      </w:r>
    </w:p>
    <w:p w14:paraId="4E1615D0" w14:textId="1E58D3D5" w:rsidR="00A820A5" w:rsidRDefault="00BB064C" w:rsidP="00A820A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Some writers have also drawn the theme of </w:t>
      </w:r>
      <w:r w:rsidRPr="00A820A5">
        <w:rPr>
          <w:rFonts w:ascii="Times New Roman" w:hAnsi="Times New Roman" w:cs="Times New Roman"/>
          <w:sz w:val="24"/>
          <w:szCs w:val="24"/>
        </w:rPr>
        <w:t>physiological characteristics</w:t>
      </w:r>
      <w:r>
        <w:rPr>
          <w:rFonts w:ascii="Times New Roman" w:hAnsi="Times New Roman" w:cs="Times New Roman"/>
          <w:sz w:val="24"/>
          <w:szCs w:val="24"/>
        </w:rPr>
        <w:t xml:space="preserve"> to explain the cause of criminality in women. </w:t>
      </w:r>
      <w:r w:rsidRPr="00A820A5">
        <w:rPr>
          <w:rFonts w:ascii="Times New Roman" w:hAnsi="Times New Roman" w:cs="Times New Roman"/>
          <w:sz w:val="24"/>
          <w:szCs w:val="24"/>
        </w:rPr>
        <w:t xml:space="preserve">Cowie, Cowie, and Slater (1968) </w:t>
      </w:r>
      <w:r>
        <w:rPr>
          <w:rFonts w:ascii="Times New Roman" w:hAnsi="Times New Roman" w:cs="Times New Roman"/>
          <w:sz w:val="24"/>
          <w:szCs w:val="24"/>
        </w:rPr>
        <w:t xml:space="preserve">identified that some physical traits in girls and women could be classified as </w:t>
      </w:r>
      <w:r w:rsidR="00957E91">
        <w:rPr>
          <w:rFonts w:ascii="Times New Roman" w:hAnsi="Times New Roman" w:cs="Times New Roman"/>
          <w:sz w:val="24"/>
          <w:szCs w:val="24"/>
        </w:rPr>
        <w:t>aberrant</w:t>
      </w:r>
      <w:r>
        <w:rPr>
          <w:rFonts w:ascii="Times New Roman" w:hAnsi="Times New Roman" w:cs="Times New Roman"/>
          <w:sz w:val="24"/>
          <w:szCs w:val="24"/>
        </w:rPr>
        <w:t xml:space="preserve"> such as the size of their bodies in which girls with big bodies have been described as be</w:t>
      </w:r>
      <w:r>
        <w:rPr>
          <w:rFonts w:ascii="Times New Roman" w:hAnsi="Times New Roman" w:cs="Times New Roman"/>
          <w:sz w:val="24"/>
          <w:szCs w:val="24"/>
        </w:rPr>
        <w:t>ing aggressive. A few other writers have agreed and expounded this theme.</w:t>
      </w:r>
    </w:p>
    <w:p w14:paraId="00ADFD84" w14:textId="4A26742D" w:rsidR="00A820A5" w:rsidRDefault="00BB064C" w:rsidP="00A820A5">
      <w:pPr>
        <w:spacing w:line="480" w:lineRule="auto"/>
        <w:ind w:firstLine="360"/>
        <w:rPr>
          <w:rFonts w:ascii="Times New Roman" w:hAnsi="Times New Roman" w:cs="Times New Roman"/>
          <w:sz w:val="24"/>
          <w:szCs w:val="24"/>
        </w:rPr>
      </w:pPr>
      <w:r>
        <w:rPr>
          <w:rFonts w:ascii="Times New Roman" w:hAnsi="Times New Roman" w:cs="Times New Roman"/>
          <w:sz w:val="24"/>
          <w:szCs w:val="24"/>
        </w:rPr>
        <w:t>Criminologists have also expanded on the theme of biological theory where menstruation</w:t>
      </w:r>
      <w:r w:rsidR="00957E91">
        <w:rPr>
          <w:rFonts w:ascii="Times New Roman" w:hAnsi="Times New Roman" w:cs="Times New Roman"/>
          <w:sz w:val="24"/>
          <w:szCs w:val="24"/>
        </w:rPr>
        <w:t xml:space="preserve"> and </w:t>
      </w:r>
      <w:r w:rsidR="001C13F2">
        <w:rPr>
          <w:rFonts w:ascii="Times New Roman" w:hAnsi="Times New Roman" w:cs="Times New Roman"/>
          <w:sz w:val="24"/>
          <w:szCs w:val="24"/>
        </w:rPr>
        <w:t>sexuality w</w:t>
      </w:r>
      <w:r>
        <w:rPr>
          <w:rFonts w:ascii="Times New Roman" w:hAnsi="Times New Roman" w:cs="Times New Roman"/>
          <w:sz w:val="24"/>
          <w:szCs w:val="24"/>
        </w:rPr>
        <w:t xml:space="preserve">ere studied as being a cause of some violence in </w:t>
      </w:r>
      <w:r w:rsidR="00D87A5C">
        <w:rPr>
          <w:rFonts w:ascii="Times New Roman" w:hAnsi="Times New Roman" w:cs="Times New Roman"/>
          <w:sz w:val="24"/>
          <w:szCs w:val="24"/>
        </w:rPr>
        <w:t>certain groups of women.</w:t>
      </w:r>
      <w:r>
        <w:rPr>
          <w:rFonts w:ascii="Times New Roman" w:hAnsi="Times New Roman" w:cs="Times New Roman"/>
          <w:sz w:val="24"/>
          <w:szCs w:val="24"/>
        </w:rPr>
        <w:t xml:space="preserve"> </w:t>
      </w:r>
      <w:r w:rsidRPr="00A820A5">
        <w:rPr>
          <w:rFonts w:ascii="Times New Roman" w:hAnsi="Times New Roman" w:cs="Times New Roman"/>
          <w:sz w:val="24"/>
          <w:szCs w:val="24"/>
        </w:rPr>
        <w:t>Wo</w:t>
      </w:r>
      <w:r>
        <w:rPr>
          <w:rFonts w:ascii="Times New Roman" w:hAnsi="Times New Roman" w:cs="Times New Roman"/>
          <w:sz w:val="24"/>
          <w:szCs w:val="24"/>
        </w:rPr>
        <w:t xml:space="preserve">men </w:t>
      </w:r>
      <w:r>
        <w:rPr>
          <w:rFonts w:ascii="Times New Roman" w:hAnsi="Times New Roman" w:cs="Times New Roman"/>
          <w:sz w:val="24"/>
          <w:szCs w:val="24"/>
        </w:rPr>
        <w:t xml:space="preserve">may be viewed as turning to </w:t>
      </w:r>
      <w:r w:rsidRPr="00A820A5">
        <w:rPr>
          <w:rFonts w:ascii="Times New Roman" w:hAnsi="Times New Roman" w:cs="Times New Roman"/>
          <w:sz w:val="24"/>
          <w:szCs w:val="24"/>
        </w:rPr>
        <w:t>crime as a perversion of or rebellion against their natural feminine roles.</w:t>
      </w:r>
    </w:p>
    <w:p w14:paraId="2108F771" w14:textId="0B85A758" w:rsidR="002D4735" w:rsidRPr="00957E91" w:rsidRDefault="00BB064C" w:rsidP="002D4735">
      <w:pPr>
        <w:spacing w:line="480" w:lineRule="auto"/>
        <w:ind w:firstLine="360"/>
        <w:rPr>
          <w:rFonts w:ascii="Times New Roman" w:hAnsi="Times New Roman" w:cs="Times New Roman"/>
          <w:b/>
          <w:sz w:val="24"/>
          <w:szCs w:val="24"/>
        </w:rPr>
      </w:pPr>
      <w:r w:rsidRPr="00957E91">
        <w:rPr>
          <w:rFonts w:ascii="Times New Roman" w:hAnsi="Times New Roman" w:cs="Times New Roman"/>
          <w:b/>
          <w:sz w:val="24"/>
          <w:szCs w:val="24"/>
        </w:rPr>
        <w:lastRenderedPageBreak/>
        <w:t>2.</w:t>
      </w:r>
      <w:r w:rsidRPr="00957E91">
        <w:rPr>
          <w:rFonts w:ascii="Times New Roman" w:hAnsi="Times New Roman" w:cs="Times New Roman"/>
          <w:b/>
          <w:sz w:val="24"/>
          <w:szCs w:val="24"/>
        </w:rPr>
        <w:tab/>
        <w:t>What were the characteristics of the traditional feminine role against which deviant and criminal women were measured? How did Freud contribute to th</w:t>
      </w:r>
      <w:r w:rsidRPr="00957E91">
        <w:rPr>
          <w:rFonts w:ascii="Times New Roman" w:hAnsi="Times New Roman" w:cs="Times New Roman"/>
          <w:b/>
          <w:sz w:val="24"/>
          <w:szCs w:val="24"/>
        </w:rPr>
        <w:t xml:space="preserve">e definition of the “normal” female? </w:t>
      </w:r>
    </w:p>
    <w:p w14:paraId="4947F246" w14:textId="2FA7D893" w:rsidR="00062F2F" w:rsidRDefault="00BB064C" w:rsidP="00A11B3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Sexuality </w:t>
      </w:r>
      <w:r w:rsidR="00B73E2E">
        <w:rPr>
          <w:rFonts w:ascii="Times New Roman" w:hAnsi="Times New Roman" w:cs="Times New Roman"/>
          <w:sz w:val="24"/>
          <w:szCs w:val="24"/>
        </w:rPr>
        <w:t>is the main characteristic of the traditional feminine role as described by criminology writers. In-depth, Thomas describes</w:t>
      </w:r>
      <w:r w:rsidR="00A11B39">
        <w:rPr>
          <w:rFonts w:ascii="Times New Roman" w:hAnsi="Times New Roman" w:cs="Times New Roman"/>
          <w:sz w:val="24"/>
          <w:szCs w:val="24"/>
        </w:rPr>
        <w:t xml:space="preserve"> as an example</w:t>
      </w:r>
      <w:r w:rsidR="00B73E2E">
        <w:rPr>
          <w:rFonts w:ascii="Times New Roman" w:hAnsi="Times New Roman" w:cs="Times New Roman"/>
          <w:sz w:val="24"/>
          <w:szCs w:val="24"/>
        </w:rPr>
        <w:t xml:space="preserve"> that in some cases, poverty might prevent some women from getting married but it would not stop them from turning into prostitution </w:t>
      </w:r>
      <w:r w:rsidR="00920D22">
        <w:rPr>
          <w:rFonts w:ascii="Times New Roman" w:hAnsi="Times New Roman" w:cs="Times New Roman"/>
          <w:sz w:val="24"/>
          <w:szCs w:val="24"/>
        </w:rPr>
        <w:t>to fulfill their</w:t>
      </w:r>
      <w:r w:rsidR="00A11B39">
        <w:rPr>
          <w:rFonts w:ascii="Times New Roman" w:hAnsi="Times New Roman" w:cs="Times New Roman"/>
          <w:sz w:val="24"/>
          <w:szCs w:val="24"/>
        </w:rPr>
        <w:t xml:space="preserve"> feminine service role. According to Davis, he describes prostitution as a </w:t>
      </w:r>
      <w:r w:rsidR="00920D22">
        <w:rPr>
          <w:rFonts w:ascii="Times New Roman" w:hAnsi="Times New Roman" w:cs="Times New Roman"/>
          <w:sz w:val="24"/>
          <w:szCs w:val="24"/>
        </w:rPr>
        <w:t>comparable</w:t>
      </w:r>
      <w:r w:rsidR="00A11B39">
        <w:rPr>
          <w:rFonts w:ascii="Times New Roman" w:hAnsi="Times New Roman" w:cs="Times New Roman"/>
          <w:sz w:val="24"/>
          <w:szCs w:val="24"/>
        </w:rPr>
        <w:t xml:space="preserve"> </w:t>
      </w:r>
      <w:r w:rsidR="00920D22">
        <w:rPr>
          <w:rFonts w:ascii="Times New Roman" w:hAnsi="Times New Roman" w:cs="Times New Roman"/>
          <w:sz w:val="24"/>
          <w:szCs w:val="24"/>
        </w:rPr>
        <w:t>illegitimate</w:t>
      </w:r>
      <w:r w:rsidR="00A11B39">
        <w:rPr>
          <w:rFonts w:ascii="Times New Roman" w:hAnsi="Times New Roman" w:cs="Times New Roman"/>
          <w:sz w:val="24"/>
          <w:szCs w:val="24"/>
        </w:rPr>
        <w:t xml:space="preserve"> institution to marriage. Sexuality is </w:t>
      </w:r>
      <w:r w:rsidR="001223E9">
        <w:rPr>
          <w:rFonts w:ascii="Times New Roman" w:hAnsi="Times New Roman" w:cs="Times New Roman"/>
          <w:sz w:val="24"/>
          <w:szCs w:val="24"/>
        </w:rPr>
        <w:t>viewed</w:t>
      </w:r>
      <w:r w:rsidR="00A11B39">
        <w:rPr>
          <w:rFonts w:ascii="Times New Roman" w:hAnsi="Times New Roman" w:cs="Times New Roman"/>
          <w:sz w:val="24"/>
          <w:szCs w:val="24"/>
        </w:rPr>
        <w:t xml:space="preserve"> as the root of female </w:t>
      </w:r>
      <w:r w:rsidR="001223E9">
        <w:rPr>
          <w:rFonts w:ascii="Times New Roman" w:hAnsi="Times New Roman" w:cs="Times New Roman"/>
          <w:sz w:val="24"/>
          <w:szCs w:val="24"/>
        </w:rPr>
        <w:t>behaviors</w:t>
      </w:r>
      <w:r w:rsidR="00A11B39">
        <w:rPr>
          <w:rFonts w:ascii="Times New Roman" w:hAnsi="Times New Roman" w:cs="Times New Roman"/>
          <w:sz w:val="24"/>
          <w:szCs w:val="24"/>
        </w:rPr>
        <w:t xml:space="preserve"> and the problem of crime. </w:t>
      </w:r>
      <w:r w:rsidR="00A11B39" w:rsidRPr="00A11B39">
        <w:rPr>
          <w:rFonts w:ascii="Times New Roman" w:hAnsi="Times New Roman" w:cs="Times New Roman"/>
          <w:sz w:val="24"/>
          <w:szCs w:val="24"/>
        </w:rPr>
        <w:t>Women are defined as sexual be</w:t>
      </w:r>
      <w:r w:rsidR="00A11B39">
        <w:rPr>
          <w:rFonts w:ascii="Times New Roman" w:hAnsi="Times New Roman" w:cs="Times New Roman"/>
          <w:sz w:val="24"/>
          <w:szCs w:val="24"/>
        </w:rPr>
        <w:t xml:space="preserve">ings, as sexual capital in many </w:t>
      </w:r>
      <w:r w:rsidR="00A11B39" w:rsidRPr="00A11B39">
        <w:rPr>
          <w:rFonts w:ascii="Times New Roman" w:hAnsi="Times New Roman" w:cs="Times New Roman"/>
          <w:sz w:val="24"/>
          <w:szCs w:val="24"/>
        </w:rPr>
        <w:t>cases, physiologically, psychologically, and socially.</w:t>
      </w:r>
    </w:p>
    <w:p w14:paraId="2C47B068" w14:textId="68A5E3BD" w:rsidR="001223E9" w:rsidRDefault="00BB064C" w:rsidP="00A11B39">
      <w:pPr>
        <w:spacing w:line="480" w:lineRule="auto"/>
        <w:ind w:firstLine="360"/>
        <w:rPr>
          <w:rFonts w:ascii="Times New Roman" w:hAnsi="Times New Roman" w:cs="Times New Roman"/>
          <w:sz w:val="24"/>
          <w:szCs w:val="24"/>
        </w:rPr>
      </w:pPr>
      <w:r w:rsidRPr="00A11B39">
        <w:rPr>
          <w:rFonts w:ascii="Times New Roman" w:hAnsi="Times New Roman" w:cs="Times New Roman"/>
          <w:sz w:val="24"/>
          <w:szCs w:val="24"/>
        </w:rPr>
        <w:t xml:space="preserve">Freud </w:t>
      </w:r>
      <w:r>
        <w:rPr>
          <w:rFonts w:ascii="Times New Roman" w:hAnsi="Times New Roman" w:cs="Times New Roman"/>
          <w:sz w:val="24"/>
          <w:szCs w:val="24"/>
        </w:rPr>
        <w:t xml:space="preserve">contributes to the definition of the </w:t>
      </w:r>
      <w:r w:rsidR="00920D22">
        <w:rPr>
          <w:rFonts w:ascii="Times New Roman" w:hAnsi="Times New Roman" w:cs="Times New Roman"/>
          <w:sz w:val="24"/>
          <w:szCs w:val="24"/>
        </w:rPr>
        <w:t>“</w:t>
      </w:r>
      <w:r>
        <w:rPr>
          <w:rFonts w:ascii="Times New Roman" w:hAnsi="Times New Roman" w:cs="Times New Roman"/>
          <w:sz w:val="24"/>
          <w:szCs w:val="24"/>
        </w:rPr>
        <w:t>normal female</w:t>
      </w:r>
      <w:r w:rsidR="00920D22">
        <w:rPr>
          <w:rFonts w:ascii="Times New Roman" w:hAnsi="Times New Roman" w:cs="Times New Roman"/>
          <w:sz w:val="24"/>
          <w:szCs w:val="24"/>
        </w:rPr>
        <w:t>”</w:t>
      </w:r>
      <w:r>
        <w:rPr>
          <w:rFonts w:ascii="Times New Roman" w:hAnsi="Times New Roman" w:cs="Times New Roman"/>
          <w:sz w:val="24"/>
          <w:szCs w:val="24"/>
        </w:rPr>
        <w:t xml:space="preserve"> by seeing women as structurally inferior. According t</w:t>
      </w:r>
      <w:r>
        <w:rPr>
          <w:rFonts w:ascii="Times New Roman" w:hAnsi="Times New Roman" w:cs="Times New Roman"/>
          <w:sz w:val="24"/>
          <w:szCs w:val="24"/>
        </w:rPr>
        <w:t>o Freud, Women are preordained to be wives and mothers and thus befits the inferior sex. He continues to explain how women's sex organs are inferior to those of men and thus small girls grow up taking this as punishment and grow in envy and vengeful. Women</w:t>
      </w:r>
      <w:r>
        <w:rPr>
          <w:rFonts w:ascii="Times New Roman" w:hAnsi="Times New Roman" w:cs="Times New Roman"/>
          <w:sz w:val="24"/>
          <w:szCs w:val="24"/>
        </w:rPr>
        <w:t>'s sexual pleasure is pain and according to Freud, this is the "healthy woman".</w:t>
      </w:r>
    </w:p>
    <w:p w14:paraId="523C441E" w14:textId="665814FB" w:rsidR="001223E9" w:rsidRPr="001223E9" w:rsidRDefault="00BB064C" w:rsidP="001223E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On the other hand, the deviant woman is one who is trying to be a man by being violently uncontrollable and </w:t>
      </w:r>
      <w:r w:rsidRPr="001223E9">
        <w:rPr>
          <w:rFonts w:ascii="Times New Roman" w:hAnsi="Times New Roman" w:cs="Times New Roman"/>
          <w:sz w:val="24"/>
          <w:szCs w:val="24"/>
        </w:rPr>
        <w:t>her ambition to accomplish is the expression of her longing for a pe</w:t>
      </w:r>
      <w:r w:rsidRPr="001223E9">
        <w:rPr>
          <w:rFonts w:ascii="Times New Roman" w:hAnsi="Times New Roman" w:cs="Times New Roman"/>
          <w:sz w:val="24"/>
          <w:szCs w:val="24"/>
        </w:rPr>
        <w:t>nis;</w:t>
      </w:r>
      <w:r>
        <w:rPr>
          <w:rFonts w:ascii="Times New Roman" w:hAnsi="Times New Roman" w:cs="Times New Roman"/>
          <w:sz w:val="24"/>
          <w:szCs w:val="24"/>
        </w:rPr>
        <w:t xml:space="preserve"> Th</w:t>
      </w:r>
      <w:r w:rsidR="00920D22">
        <w:rPr>
          <w:rFonts w:ascii="Times New Roman" w:hAnsi="Times New Roman" w:cs="Times New Roman"/>
          <w:sz w:val="24"/>
          <w:szCs w:val="24"/>
        </w:rPr>
        <w:t xml:space="preserve">us she should be helped </w:t>
      </w:r>
      <w:r>
        <w:rPr>
          <w:rFonts w:ascii="Times New Roman" w:hAnsi="Times New Roman" w:cs="Times New Roman"/>
          <w:sz w:val="24"/>
          <w:szCs w:val="24"/>
        </w:rPr>
        <w:t xml:space="preserve">to adjust back to her sex role. </w:t>
      </w:r>
    </w:p>
    <w:p w14:paraId="1A46ED18" w14:textId="58AAD203" w:rsidR="00A11B39" w:rsidRPr="00A11B39" w:rsidRDefault="00BB064C" w:rsidP="00A11B3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w:t>
      </w:r>
    </w:p>
    <w:p w14:paraId="03FB51B5" w14:textId="63B482C4" w:rsidR="002D4735" w:rsidRDefault="002D4735" w:rsidP="002D4735">
      <w:pPr>
        <w:spacing w:line="480" w:lineRule="auto"/>
        <w:ind w:firstLine="360"/>
        <w:rPr>
          <w:rFonts w:ascii="Times New Roman" w:hAnsi="Times New Roman" w:cs="Times New Roman"/>
          <w:sz w:val="24"/>
          <w:szCs w:val="24"/>
        </w:rPr>
      </w:pPr>
    </w:p>
    <w:p w14:paraId="101B1E48" w14:textId="62EB83A7" w:rsidR="001223E9" w:rsidRPr="001223E9" w:rsidRDefault="00BB064C" w:rsidP="001223E9">
      <w:pPr>
        <w:pStyle w:val="ListParagraph"/>
        <w:numPr>
          <w:ilvl w:val="0"/>
          <w:numId w:val="2"/>
        </w:numPr>
        <w:spacing w:line="480" w:lineRule="auto"/>
        <w:rPr>
          <w:rFonts w:ascii="Times New Roman" w:hAnsi="Times New Roman" w:cs="Times New Roman"/>
          <w:b/>
          <w:sz w:val="24"/>
          <w:szCs w:val="24"/>
        </w:rPr>
      </w:pPr>
      <w:r w:rsidRPr="001223E9">
        <w:rPr>
          <w:rFonts w:ascii="Times New Roman" w:hAnsi="Times New Roman" w:cs="Times New Roman"/>
          <w:b/>
          <w:sz w:val="24"/>
          <w:szCs w:val="24"/>
        </w:rPr>
        <w:lastRenderedPageBreak/>
        <w:t>Discuss and give examples of the double standard that exists between men/boys and women/girls when it comes to crime, delinquency, or even "acting out"? and while we're on the subject of do</w:t>
      </w:r>
      <w:r w:rsidRPr="001223E9">
        <w:rPr>
          <w:rFonts w:ascii="Times New Roman" w:hAnsi="Times New Roman" w:cs="Times New Roman"/>
          <w:b/>
          <w:sz w:val="24"/>
          <w:szCs w:val="24"/>
        </w:rPr>
        <w:t>uble standards</w:t>
      </w:r>
      <w:r w:rsidR="00BF0A82" w:rsidRPr="001223E9">
        <w:rPr>
          <w:rFonts w:ascii="Times New Roman" w:hAnsi="Times New Roman" w:cs="Times New Roman"/>
          <w:b/>
          <w:sz w:val="24"/>
          <w:szCs w:val="24"/>
        </w:rPr>
        <w:t xml:space="preserve">, how does Klein explain the higher incidence of criminality among black women? </w:t>
      </w:r>
    </w:p>
    <w:p w14:paraId="6B1DAF44" w14:textId="0BF3AB0F" w:rsidR="00D87A5C" w:rsidRDefault="00BB064C" w:rsidP="00F44CFF">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Sexuality is characterized as the root cause of female </w:t>
      </w:r>
      <w:r w:rsidR="00F44CFF">
        <w:rPr>
          <w:rFonts w:ascii="Times New Roman" w:hAnsi="Times New Roman" w:cs="Times New Roman"/>
          <w:sz w:val="24"/>
          <w:szCs w:val="24"/>
        </w:rPr>
        <w:t>behavior</w:t>
      </w:r>
      <w:r>
        <w:rPr>
          <w:rFonts w:ascii="Times New Roman" w:hAnsi="Times New Roman" w:cs="Times New Roman"/>
          <w:sz w:val="24"/>
          <w:szCs w:val="24"/>
        </w:rPr>
        <w:t xml:space="preserve"> and the problem of female delinquency and </w:t>
      </w:r>
      <w:r w:rsidR="00920D22">
        <w:rPr>
          <w:rFonts w:ascii="Times New Roman" w:hAnsi="Times New Roman" w:cs="Times New Roman"/>
          <w:sz w:val="24"/>
          <w:szCs w:val="24"/>
        </w:rPr>
        <w:t>“</w:t>
      </w:r>
      <w:r>
        <w:rPr>
          <w:rFonts w:ascii="Times New Roman" w:hAnsi="Times New Roman" w:cs="Times New Roman"/>
          <w:sz w:val="24"/>
          <w:szCs w:val="24"/>
        </w:rPr>
        <w:t>acting out</w:t>
      </w:r>
      <w:r w:rsidR="00920D22">
        <w:rPr>
          <w:rFonts w:ascii="Times New Roman" w:hAnsi="Times New Roman" w:cs="Times New Roman"/>
          <w:sz w:val="24"/>
          <w:szCs w:val="24"/>
        </w:rPr>
        <w:t>”</w:t>
      </w:r>
      <w:r>
        <w:rPr>
          <w:rFonts w:ascii="Times New Roman" w:hAnsi="Times New Roman" w:cs="Times New Roman"/>
          <w:sz w:val="24"/>
          <w:szCs w:val="24"/>
        </w:rPr>
        <w:t xml:space="preserve"> and thus the characteristics ascribed to female criminality are sexual. This brings about double standards when describing and </w:t>
      </w:r>
      <w:r w:rsidR="00F44CFF">
        <w:rPr>
          <w:rFonts w:ascii="Times New Roman" w:hAnsi="Times New Roman" w:cs="Times New Roman"/>
          <w:sz w:val="24"/>
          <w:szCs w:val="24"/>
        </w:rPr>
        <w:t>dealing</w:t>
      </w:r>
      <w:r>
        <w:rPr>
          <w:rFonts w:ascii="Times New Roman" w:hAnsi="Times New Roman" w:cs="Times New Roman"/>
          <w:sz w:val="24"/>
          <w:szCs w:val="24"/>
        </w:rPr>
        <w:t xml:space="preserve"> wit</w:t>
      </w:r>
      <w:r w:rsidR="00920D22">
        <w:rPr>
          <w:rFonts w:ascii="Times New Roman" w:hAnsi="Times New Roman" w:cs="Times New Roman"/>
          <w:sz w:val="24"/>
          <w:szCs w:val="24"/>
        </w:rPr>
        <w:t>h criminality in women/girls in comparison to</w:t>
      </w:r>
      <w:r>
        <w:rPr>
          <w:rFonts w:ascii="Times New Roman" w:hAnsi="Times New Roman" w:cs="Times New Roman"/>
          <w:sz w:val="24"/>
          <w:szCs w:val="24"/>
        </w:rPr>
        <w:t xml:space="preserve"> men/boys. A good example </w:t>
      </w:r>
      <w:r w:rsidR="00F44CFF">
        <w:rPr>
          <w:rFonts w:ascii="Times New Roman" w:hAnsi="Times New Roman" w:cs="Times New Roman"/>
          <w:sz w:val="24"/>
          <w:szCs w:val="24"/>
        </w:rPr>
        <w:t xml:space="preserve">is: women are sexual beings and thus this definition reflects and </w:t>
      </w:r>
      <w:r w:rsidR="00920D22">
        <w:rPr>
          <w:rFonts w:ascii="Times New Roman" w:hAnsi="Times New Roman" w:cs="Times New Roman"/>
          <w:sz w:val="24"/>
          <w:szCs w:val="24"/>
        </w:rPr>
        <w:t>supports</w:t>
      </w:r>
      <w:r w:rsidR="00F44CFF">
        <w:rPr>
          <w:rFonts w:ascii="Times New Roman" w:hAnsi="Times New Roman" w:cs="Times New Roman"/>
          <w:sz w:val="24"/>
          <w:szCs w:val="24"/>
        </w:rPr>
        <w:t xml:space="preserve"> the economic position of women as reproductive and domestic workers. This is </w:t>
      </w:r>
      <w:r w:rsidR="00920D22">
        <w:rPr>
          <w:rFonts w:ascii="Times New Roman" w:hAnsi="Times New Roman" w:cs="Times New Roman"/>
          <w:sz w:val="24"/>
          <w:szCs w:val="24"/>
        </w:rPr>
        <w:t>reflected</w:t>
      </w:r>
      <w:r w:rsidR="00F44CFF">
        <w:rPr>
          <w:rFonts w:ascii="Times New Roman" w:hAnsi="Times New Roman" w:cs="Times New Roman"/>
          <w:sz w:val="24"/>
          <w:szCs w:val="24"/>
        </w:rPr>
        <w:t xml:space="preserve"> in the laws and their enforcement which </w:t>
      </w:r>
      <w:r w:rsidR="00920D22">
        <w:rPr>
          <w:rFonts w:ascii="Times New Roman" w:hAnsi="Times New Roman" w:cs="Times New Roman"/>
          <w:sz w:val="24"/>
          <w:szCs w:val="24"/>
        </w:rPr>
        <w:t>chasten</w:t>
      </w:r>
      <w:r w:rsidR="00F44CFF">
        <w:rPr>
          <w:rFonts w:ascii="Times New Roman" w:hAnsi="Times New Roman" w:cs="Times New Roman"/>
          <w:sz w:val="24"/>
          <w:szCs w:val="24"/>
        </w:rPr>
        <w:t xml:space="preserve"> sexual deviations for women and maybe more </w:t>
      </w:r>
      <w:r w:rsidR="00920D22">
        <w:rPr>
          <w:rFonts w:ascii="Times New Roman" w:hAnsi="Times New Roman" w:cs="Times New Roman"/>
          <w:sz w:val="24"/>
          <w:szCs w:val="24"/>
        </w:rPr>
        <w:t>merciful</w:t>
      </w:r>
      <w:r w:rsidR="00F44CFF">
        <w:rPr>
          <w:rFonts w:ascii="Times New Roman" w:hAnsi="Times New Roman" w:cs="Times New Roman"/>
          <w:sz w:val="24"/>
          <w:szCs w:val="24"/>
        </w:rPr>
        <w:t xml:space="preserve"> with economic offenses committed by them in contrast</w:t>
      </w:r>
      <w:r w:rsidR="00920D22">
        <w:rPr>
          <w:rFonts w:ascii="Times New Roman" w:hAnsi="Times New Roman" w:cs="Times New Roman"/>
          <w:sz w:val="24"/>
          <w:szCs w:val="24"/>
        </w:rPr>
        <w:t xml:space="preserve"> t</w:t>
      </w:r>
      <w:r w:rsidR="00F44CFF">
        <w:rPr>
          <w:rFonts w:ascii="Times New Roman" w:hAnsi="Times New Roman" w:cs="Times New Roman"/>
          <w:sz w:val="24"/>
          <w:szCs w:val="24"/>
        </w:rPr>
        <w:t xml:space="preserve">o their male counterparts. In a scenario of the same economic offense, different explanations have to be given for masculine crimes </w:t>
      </w:r>
      <w:r w:rsidR="00920D22">
        <w:rPr>
          <w:rFonts w:ascii="Times New Roman" w:hAnsi="Times New Roman" w:cs="Times New Roman"/>
          <w:sz w:val="24"/>
          <w:szCs w:val="24"/>
        </w:rPr>
        <w:t>e.g.</w:t>
      </w:r>
      <w:r w:rsidR="00F44CFF">
        <w:rPr>
          <w:rFonts w:ascii="Times New Roman" w:hAnsi="Times New Roman" w:cs="Times New Roman"/>
          <w:sz w:val="24"/>
          <w:szCs w:val="24"/>
        </w:rPr>
        <w:t xml:space="preserve"> burglary, and feminine crimes e.g. shoplifting. Many explanations of what are </w:t>
      </w:r>
      <w:r w:rsidR="00F44CFF" w:rsidRPr="00F44CFF">
        <w:rPr>
          <w:rFonts w:ascii="Times New Roman" w:hAnsi="Times New Roman" w:cs="Times New Roman"/>
          <w:sz w:val="24"/>
          <w:szCs w:val="24"/>
        </w:rPr>
        <w:t>economically motivated off</w:t>
      </w:r>
      <w:r w:rsidR="00F44CFF">
        <w:rPr>
          <w:rFonts w:ascii="Times New Roman" w:hAnsi="Times New Roman" w:cs="Times New Roman"/>
          <w:sz w:val="24"/>
          <w:szCs w:val="24"/>
        </w:rPr>
        <w:t xml:space="preserve">enses, such as prostitution and </w:t>
      </w:r>
      <w:r w:rsidR="00F44CFF" w:rsidRPr="00F44CFF">
        <w:rPr>
          <w:rFonts w:ascii="Times New Roman" w:hAnsi="Times New Roman" w:cs="Times New Roman"/>
          <w:sz w:val="24"/>
          <w:szCs w:val="24"/>
        </w:rPr>
        <w:t>shoplifting, are explained in sexual te</w:t>
      </w:r>
      <w:r w:rsidR="00F44CFF">
        <w:rPr>
          <w:rFonts w:ascii="Times New Roman" w:hAnsi="Times New Roman" w:cs="Times New Roman"/>
          <w:sz w:val="24"/>
          <w:szCs w:val="24"/>
        </w:rPr>
        <w:t xml:space="preserve">rms, such as prostitution being </w:t>
      </w:r>
      <w:r w:rsidR="00F44CFF" w:rsidRPr="00F44CFF">
        <w:rPr>
          <w:rFonts w:ascii="Times New Roman" w:hAnsi="Times New Roman" w:cs="Times New Roman"/>
          <w:sz w:val="24"/>
          <w:szCs w:val="24"/>
        </w:rPr>
        <w:t xml:space="preserve">promiscuity, and shoplifting being </w:t>
      </w:r>
      <w:r w:rsidR="00F44CFF">
        <w:rPr>
          <w:rFonts w:ascii="Times New Roman" w:hAnsi="Times New Roman" w:cs="Times New Roman"/>
          <w:sz w:val="24"/>
          <w:szCs w:val="24"/>
        </w:rPr>
        <w:t xml:space="preserve">"kleptomania" caused by women's </w:t>
      </w:r>
      <w:r w:rsidR="00920D22" w:rsidRPr="00F44CFF">
        <w:rPr>
          <w:rFonts w:ascii="Times New Roman" w:hAnsi="Times New Roman" w:cs="Times New Roman"/>
          <w:sz w:val="24"/>
          <w:szCs w:val="24"/>
        </w:rPr>
        <w:t>incomprehensible</w:t>
      </w:r>
      <w:r w:rsidR="00F44CFF" w:rsidRPr="00F44CFF">
        <w:rPr>
          <w:rFonts w:ascii="Times New Roman" w:hAnsi="Times New Roman" w:cs="Times New Roman"/>
          <w:sz w:val="24"/>
          <w:szCs w:val="24"/>
        </w:rPr>
        <w:t xml:space="preserve"> mental cycles tied to menstruation</w:t>
      </w:r>
      <w:r w:rsidR="000A46BE">
        <w:rPr>
          <w:rFonts w:ascii="Times New Roman" w:hAnsi="Times New Roman" w:cs="Times New Roman"/>
          <w:sz w:val="24"/>
          <w:szCs w:val="24"/>
        </w:rPr>
        <w:t xml:space="preserve"> ( Klein, 1973)</w:t>
      </w:r>
      <w:r w:rsidR="00F44CFF" w:rsidRPr="00F44CFF">
        <w:rPr>
          <w:rFonts w:ascii="Times New Roman" w:hAnsi="Times New Roman" w:cs="Times New Roman"/>
          <w:sz w:val="24"/>
          <w:szCs w:val="24"/>
        </w:rPr>
        <w:t xml:space="preserve">. </w:t>
      </w:r>
    </w:p>
    <w:p w14:paraId="02F672CD" w14:textId="04BD4026" w:rsidR="00920D22" w:rsidRPr="00F44CFF" w:rsidRDefault="00BB064C" w:rsidP="00920D2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According to Klein, the problem </w:t>
      </w:r>
      <w:r w:rsidRPr="00F44CFF">
        <w:rPr>
          <w:rFonts w:ascii="Times New Roman" w:hAnsi="Times New Roman" w:cs="Times New Roman"/>
          <w:sz w:val="24"/>
          <w:szCs w:val="24"/>
        </w:rPr>
        <w:t>m</w:t>
      </w:r>
      <w:r w:rsidRPr="00F44CFF">
        <w:rPr>
          <w:rFonts w:ascii="Times New Roman" w:hAnsi="Times New Roman" w:cs="Times New Roman"/>
          <w:sz w:val="24"/>
          <w:szCs w:val="24"/>
        </w:rPr>
        <w:t>ust be considered on two levels:</w:t>
      </w:r>
      <w:r>
        <w:rPr>
          <w:rFonts w:ascii="Times New Roman" w:hAnsi="Times New Roman" w:cs="Times New Roman"/>
          <w:sz w:val="24"/>
          <w:szCs w:val="24"/>
        </w:rPr>
        <w:t xml:space="preserve"> women, having been restricted to </w:t>
      </w:r>
      <w:r w:rsidRPr="00F44CFF">
        <w:rPr>
          <w:rFonts w:ascii="Times New Roman" w:hAnsi="Times New Roman" w:cs="Times New Roman"/>
          <w:sz w:val="24"/>
          <w:szCs w:val="24"/>
        </w:rPr>
        <w:t>certain tasks and socialized in certain w</w:t>
      </w:r>
      <w:r>
        <w:rPr>
          <w:rFonts w:ascii="Times New Roman" w:hAnsi="Times New Roman" w:cs="Times New Roman"/>
          <w:sz w:val="24"/>
          <w:szCs w:val="24"/>
        </w:rPr>
        <w:t xml:space="preserve">ays, are more likely to </w:t>
      </w:r>
      <w:r w:rsidRPr="00F44CFF">
        <w:rPr>
          <w:rFonts w:ascii="Times New Roman" w:hAnsi="Times New Roman" w:cs="Times New Roman"/>
          <w:sz w:val="24"/>
          <w:szCs w:val="24"/>
        </w:rPr>
        <w:t>commit crime related to their lives w</w:t>
      </w:r>
      <w:r>
        <w:rPr>
          <w:rFonts w:ascii="Times New Roman" w:hAnsi="Times New Roman" w:cs="Times New Roman"/>
          <w:sz w:val="24"/>
          <w:szCs w:val="24"/>
        </w:rPr>
        <w:t xml:space="preserve">hich are sexually-oriented; yet </w:t>
      </w:r>
      <w:r w:rsidRPr="00F44CFF">
        <w:rPr>
          <w:rFonts w:ascii="Times New Roman" w:hAnsi="Times New Roman" w:cs="Times New Roman"/>
          <w:sz w:val="24"/>
          <w:szCs w:val="24"/>
        </w:rPr>
        <w:t>even nonsexual offenses are explained in</w:t>
      </w:r>
      <w:r>
        <w:rPr>
          <w:rFonts w:ascii="Times New Roman" w:hAnsi="Times New Roman" w:cs="Times New Roman"/>
          <w:sz w:val="24"/>
          <w:szCs w:val="24"/>
        </w:rPr>
        <w:t xml:space="preserve"> sexual terms by</w:t>
      </w:r>
      <w:r>
        <w:rPr>
          <w:rFonts w:ascii="Times New Roman" w:hAnsi="Times New Roman" w:cs="Times New Roman"/>
          <w:sz w:val="24"/>
          <w:szCs w:val="24"/>
        </w:rPr>
        <w:t xml:space="preserve"> the theorists. Klein explains how the writers have ignored the poor and third world women or in this case black women</w:t>
      </w:r>
      <w:r w:rsidR="000A46BE">
        <w:rPr>
          <w:rFonts w:ascii="Times New Roman" w:hAnsi="Times New Roman" w:cs="Times New Roman"/>
          <w:sz w:val="24"/>
          <w:szCs w:val="24"/>
        </w:rPr>
        <w:t xml:space="preserve"> (Klein, 1973)</w:t>
      </w:r>
      <w:r>
        <w:rPr>
          <w:rFonts w:ascii="Times New Roman" w:hAnsi="Times New Roman" w:cs="Times New Roman"/>
          <w:sz w:val="24"/>
          <w:szCs w:val="24"/>
        </w:rPr>
        <w:t xml:space="preserve">. </w:t>
      </w:r>
    </w:p>
    <w:p w14:paraId="7EC921B5" w14:textId="5D9CECC0" w:rsidR="00F44CFF" w:rsidRPr="00F44CFF" w:rsidRDefault="00BB064C" w:rsidP="00F44CFF">
      <w:pPr>
        <w:spacing w:line="480" w:lineRule="auto"/>
        <w:ind w:firstLine="360"/>
        <w:rPr>
          <w:rFonts w:ascii="Times New Roman" w:hAnsi="Times New Roman" w:cs="Times New Roman"/>
          <w:sz w:val="24"/>
          <w:szCs w:val="24"/>
        </w:rPr>
      </w:pPr>
      <w:r w:rsidRPr="00F44CFF">
        <w:rPr>
          <w:rFonts w:ascii="Times New Roman" w:hAnsi="Times New Roman" w:cs="Times New Roman"/>
          <w:sz w:val="24"/>
          <w:szCs w:val="24"/>
        </w:rPr>
        <w:lastRenderedPageBreak/>
        <w:t xml:space="preserve">The experiences of these </w:t>
      </w:r>
      <w:r w:rsidR="00920D22" w:rsidRPr="00F44CFF">
        <w:rPr>
          <w:rFonts w:ascii="Times New Roman" w:hAnsi="Times New Roman" w:cs="Times New Roman"/>
          <w:sz w:val="24"/>
          <w:szCs w:val="24"/>
        </w:rPr>
        <w:t>ignored</w:t>
      </w:r>
      <w:r w:rsidR="009C157D">
        <w:rPr>
          <w:rFonts w:ascii="Times New Roman" w:hAnsi="Times New Roman" w:cs="Times New Roman"/>
          <w:sz w:val="24"/>
          <w:szCs w:val="24"/>
        </w:rPr>
        <w:t xml:space="preserve"> women, who</w:t>
      </w:r>
      <w:r w:rsidRPr="00F44CFF">
        <w:rPr>
          <w:rFonts w:ascii="Times New Roman" w:hAnsi="Times New Roman" w:cs="Times New Roman"/>
          <w:sz w:val="24"/>
          <w:szCs w:val="24"/>
        </w:rPr>
        <w:t xml:space="preserve"> </w:t>
      </w:r>
      <w:r w:rsidR="00920D22" w:rsidRPr="00F44CFF">
        <w:rPr>
          <w:rFonts w:ascii="Times New Roman" w:hAnsi="Times New Roman" w:cs="Times New Roman"/>
          <w:sz w:val="24"/>
          <w:szCs w:val="24"/>
        </w:rPr>
        <w:t>institute</w:t>
      </w:r>
      <w:r w:rsidRPr="00F44CFF">
        <w:rPr>
          <w:rFonts w:ascii="Times New Roman" w:hAnsi="Times New Roman" w:cs="Times New Roman"/>
          <w:sz w:val="24"/>
          <w:szCs w:val="24"/>
        </w:rPr>
        <w:t xml:space="preserve"> a good percentage of women caught up in the crim</w:t>
      </w:r>
      <w:r>
        <w:rPr>
          <w:rFonts w:ascii="Times New Roman" w:hAnsi="Times New Roman" w:cs="Times New Roman"/>
          <w:sz w:val="24"/>
          <w:szCs w:val="24"/>
        </w:rPr>
        <w:t xml:space="preserve">inal justice system, </w:t>
      </w:r>
      <w:r w:rsidR="00920D22">
        <w:rPr>
          <w:rFonts w:ascii="Times New Roman" w:hAnsi="Times New Roman" w:cs="Times New Roman"/>
          <w:sz w:val="24"/>
          <w:szCs w:val="24"/>
        </w:rPr>
        <w:t>contradict</w:t>
      </w:r>
      <w:r>
        <w:rPr>
          <w:rFonts w:ascii="Times New Roman" w:hAnsi="Times New Roman" w:cs="Times New Roman"/>
          <w:sz w:val="24"/>
          <w:szCs w:val="24"/>
        </w:rPr>
        <w:t xml:space="preserve"> the </w:t>
      </w:r>
      <w:r w:rsidRPr="00F44CFF">
        <w:rPr>
          <w:rFonts w:ascii="Times New Roman" w:hAnsi="Times New Roman" w:cs="Times New Roman"/>
          <w:sz w:val="24"/>
          <w:szCs w:val="24"/>
        </w:rPr>
        <w:t xml:space="preserve">notions of sexually </w:t>
      </w:r>
      <w:r w:rsidR="00920D22" w:rsidRPr="00F44CFF">
        <w:rPr>
          <w:rFonts w:ascii="Times New Roman" w:hAnsi="Times New Roman" w:cs="Times New Roman"/>
          <w:sz w:val="24"/>
          <w:szCs w:val="24"/>
        </w:rPr>
        <w:t>inspired</w:t>
      </w:r>
      <w:r w:rsidRPr="00F44CFF">
        <w:rPr>
          <w:rFonts w:ascii="Times New Roman" w:hAnsi="Times New Roman" w:cs="Times New Roman"/>
          <w:sz w:val="24"/>
          <w:szCs w:val="24"/>
        </w:rPr>
        <w:t xml:space="preserve"> crime.</w:t>
      </w:r>
      <w:r>
        <w:rPr>
          <w:rFonts w:ascii="Times New Roman" w:hAnsi="Times New Roman" w:cs="Times New Roman"/>
          <w:sz w:val="24"/>
          <w:szCs w:val="24"/>
        </w:rPr>
        <w:t xml:space="preserve"> These women have real economic </w:t>
      </w:r>
      <w:r w:rsidRPr="00F44CFF">
        <w:rPr>
          <w:rFonts w:ascii="Times New Roman" w:hAnsi="Times New Roman" w:cs="Times New Roman"/>
          <w:sz w:val="24"/>
          <w:szCs w:val="24"/>
        </w:rPr>
        <w:t>needs that are not being met, and in</w:t>
      </w:r>
      <w:r>
        <w:rPr>
          <w:rFonts w:ascii="Times New Roman" w:hAnsi="Times New Roman" w:cs="Times New Roman"/>
          <w:sz w:val="24"/>
          <w:szCs w:val="24"/>
        </w:rPr>
        <w:t xml:space="preserve"> many cases engage in illegal </w:t>
      </w:r>
      <w:r w:rsidRPr="00F44CFF">
        <w:rPr>
          <w:rFonts w:ascii="Times New Roman" w:hAnsi="Times New Roman" w:cs="Times New Roman"/>
          <w:sz w:val="24"/>
          <w:szCs w:val="24"/>
        </w:rPr>
        <w:t xml:space="preserve">activities as a viable economic </w:t>
      </w:r>
      <w:r w:rsidR="003F5C24" w:rsidRPr="00F44CFF">
        <w:rPr>
          <w:rFonts w:ascii="Times New Roman" w:hAnsi="Times New Roman" w:cs="Times New Roman"/>
          <w:sz w:val="24"/>
          <w:szCs w:val="24"/>
        </w:rPr>
        <w:t>substit</w:t>
      </w:r>
      <w:r w:rsidR="003F5C24">
        <w:rPr>
          <w:rFonts w:ascii="Times New Roman" w:hAnsi="Times New Roman" w:cs="Times New Roman"/>
          <w:sz w:val="24"/>
          <w:szCs w:val="24"/>
        </w:rPr>
        <w:t>ute</w:t>
      </w:r>
      <w:r>
        <w:rPr>
          <w:rFonts w:ascii="Times New Roman" w:hAnsi="Times New Roman" w:cs="Times New Roman"/>
          <w:sz w:val="24"/>
          <w:szCs w:val="24"/>
        </w:rPr>
        <w:t xml:space="preserve">. Furthermore, </w:t>
      </w:r>
      <w:r w:rsidR="003F5C24">
        <w:rPr>
          <w:rFonts w:ascii="Times New Roman" w:hAnsi="Times New Roman" w:cs="Times New Roman"/>
          <w:sz w:val="24"/>
          <w:szCs w:val="24"/>
        </w:rPr>
        <w:t>nobility</w:t>
      </w:r>
      <w:r>
        <w:rPr>
          <w:rFonts w:ascii="Times New Roman" w:hAnsi="Times New Roman" w:cs="Times New Roman"/>
          <w:sz w:val="24"/>
          <w:szCs w:val="24"/>
        </w:rPr>
        <w:t xml:space="preserve"> has </w:t>
      </w:r>
      <w:r w:rsidRPr="00F44CFF">
        <w:rPr>
          <w:rFonts w:ascii="Times New Roman" w:hAnsi="Times New Roman" w:cs="Times New Roman"/>
          <w:sz w:val="24"/>
          <w:szCs w:val="24"/>
        </w:rPr>
        <w:t>never been extended to them</w:t>
      </w:r>
      <w:r w:rsidR="000A46BE">
        <w:rPr>
          <w:rFonts w:ascii="Times New Roman" w:hAnsi="Times New Roman" w:cs="Times New Roman"/>
          <w:sz w:val="24"/>
          <w:szCs w:val="24"/>
        </w:rPr>
        <w:t xml:space="preserve"> (Klein,1973)</w:t>
      </w:r>
      <w:r w:rsidRPr="00F44CFF">
        <w:rPr>
          <w:rFonts w:ascii="Times New Roman" w:hAnsi="Times New Roman" w:cs="Times New Roman"/>
          <w:sz w:val="24"/>
          <w:szCs w:val="24"/>
        </w:rPr>
        <w:t>.</w:t>
      </w:r>
    </w:p>
    <w:p w14:paraId="1F09809B" w14:textId="13753A22" w:rsidR="002D4735" w:rsidRDefault="002D4735" w:rsidP="001223E9">
      <w:pPr>
        <w:spacing w:line="480" w:lineRule="auto"/>
        <w:ind w:firstLine="360"/>
        <w:rPr>
          <w:rFonts w:ascii="Times New Roman" w:hAnsi="Times New Roman" w:cs="Times New Roman"/>
          <w:sz w:val="24"/>
          <w:szCs w:val="24"/>
        </w:rPr>
      </w:pPr>
    </w:p>
    <w:p w14:paraId="1343E313" w14:textId="3481F292" w:rsidR="005031B6" w:rsidRDefault="005031B6" w:rsidP="001223E9">
      <w:pPr>
        <w:spacing w:line="480" w:lineRule="auto"/>
        <w:ind w:firstLine="360"/>
        <w:rPr>
          <w:rFonts w:ascii="Times New Roman" w:hAnsi="Times New Roman" w:cs="Times New Roman"/>
          <w:sz w:val="24"/>
          <w:szCs w:val="24"/>
        </w:rPr>
      </w:pPr>
      <w:bookmarkStart w:id="0" w:name="_GoBack"/>
      <w:bookmarkEnd w:id="0"/>
    </w:p>
    <w:p w14:paraId="784398D0" w14:textId="4A8AD97C" w:rsidR="005031B6" w:rsidRDefault="005031B6" w:rsidP="001223E9">
      <w:pPr>
        <w:spacing w:line="480" w:lineRule="auto"/>
        <w:ind w:firstLine="360"/>
        <w:rPr>
          <w:rFonts w:ascii="Times New Roman" w:hAnsi="Times New Roman" w:cs="Times New Roman"/>
          <w:sz w:val="24"/>
          <w:szCs w:val="24"/>
        </w:rPr>
      </w:pPr>
    </w:p>
    <w:p w14:paraId="4BC63E7E" w14:textId="60B8586F" w:rsidR="005031B6" w:rsidRDefault="005031B6" w:rsidP="001223E9">
      <w:pPr>
        <w:spacing w:line="480" w:lineRule="auto"/>
        <w:ind w:firstLine="360"/>
        <w:rPr>
          <w:rFonts w:ascii="Times New Roman" w:hAnsi="Times New Roman" w:cs="Times New Roman"/>
          <w:sz w:val="24"/>
          <w:szCs w:val="24"/>
        </w:rPr>
      </w:pPr>
    </w:p>
    <w:p w14:paraId="1B257D75" w14:textId="703E2990" w:rsidR="005031B6" w:rsidRDefault="005031B6" w:rsidP="001223E9">
      <w:pPr>
        <w:spacing w:line="480" w:lineRule="auto"/>
        <w:ind w:firstLine="360"/>
        <w:rPr>
          <w:rFonts w:ascii="Times New Roman" w:hAnsi="Times New Roman" w:cs="Times New Roman"/>
          <w:sz w:val="24"/>
          <w:szCs w:val="24"/>
        </w:rPr>
      </w:pPr>
    </w:p>
    <w:p w14:paraId="1BCD5CBF" w14:textId="3BB9D735" w:rsidR="005031B6" w:rsidRDefault="005031B6" w:rsidP="001223E9">
      <w:pPr>
        <w:spacing w:line="480" w:lineRule="auto"/>
        <w:ind w:firstLine="360"/>
        <w:rPr>
          <w:rFonts w:ascii="Times New Roman" w:hAnsi="Times New Roman" w:cs="Times New Roman"/>
          <w:sz w:val="24"/>
          <w:szCs w:val="24"/>
        </w:rPr>
      </w:pPr>
    </w:p>
    <w:p w14:paraId="6381E1F8" w14:textId="53DC3EEA" w:rsidR="005031B6" w:rsidRDefault="005031B6" w:rsidP="001223E9">
      <w:pPr>
        <w:spacing w:line="480" w:lineRule="auto"/>
        <w:ind w:firstLine="360"/>
        <w:rPr>
          <w:rFonts w:ascii="Times New Roman" w:hAnsi="Times New Roman" w:cs="Times New Roman"/>
          <w:sz w:val="24"/>
          <w:szCs w:val="24"/>
        </w:rPr>
      </w:pPr>
    </w:p>
    <w:p w14:paraId="43668AFF" w14:textId="5D3B4E9A" w:rsidR="005031B6" w:rsidRDefault="005031B6" w:rsidP="001223E9">
      <w:pPr>
        <w:spacing w:line="480" w:lineRule="auto"/>
        <w:ind w:firstLine="360"/>
        <w:rPr>
          <w:rFonts w:ascii="Times New Roman" w:hAnsi="Times New Roman" w:cs="Times New Roman"/>
          <w:sz w:val="24"/>
          <w:szCs w:val="24"/>
        </w:rPr>
      </w:pPr>
    </w:p>
    <w:p w14:paraId="47435AA3" w14:textId="00092486" w:rsidR="005031B6" w:rsidRDefault="005031B6" w:rsidP="001223E9">
      <w:pPr>
        <w:spacing w:line="480" w:lineRule="auto"/>
        <w:ind w:firstLine="360"/>
        <w:rPr>
          <w:rFonts w:ascii="Times New Roman" w:hAnsi="Times New Roman" w:cs="Times New Roman"/>
          <w:sz w:val="24"/>
          <w:szCs w:val="24"/>
        </w:rPr>
      </w:pPr>
    </w:p>
    <w:p w14:paraId="79CADC14" w14:textId="06DC8097" w:rsidR="005031B6" w:rsidRDefault="005031B6" w:rsidP="001223E9">
      <w:pPr>
        <w:spacing w:line="480" w:lineRule="auto"/>
        <w:ind w:firstLine="360"/>
        <w:rPr>
          <w:rFonts w:ascii="Times New Roman" w:hAnsi="Times New Roman" w:cs="Times New Roman"/>
          <w:sz w:val="24"/>
          <w:szCs w:val="24"/>
        </w:rPr>
      </w:pPr>
    </w:p>
    <w:p w14:paraId="543DDDD9" w14:textId="6A2F9302" w:rsidR="005031B6" w:rsidRDefault="005031B6" w:rsidP="001223E9">
      <w:pPr>
        <w:spacing w:line="480" w:lineRule="auto"/>
        <w:ind w:firstLine="360"/>
        <w:rPr>
          <w:rFonts w:ascii="Times New Roman" w:hAnsi="Times New Roman" w:cs="Times New Roman"/>
          <w:sz w:val="24"/>
          <w:szCs w:val="24"/>
        </w:rPr>
      </w:pPr>
    </w:p>
    <w:p w14:paraId="3E27B2F5" w14:textId="5BCF9C9C" w:rsidR="005031B6" w:rsidRDefault="005031B6" w:rsidP="001223E9">
      <w:pPr>
        <w:spacing w:line="480" w:lineRule="auto"/>
        <w:ind w:firstLine="360"/>
        <w:rPr>
          <w:rFonts w:ascii="Times New Roman" w:hAnsi="Times New Roman" w:cs="Times New Roman"/>
          <w:sz w:val="24"/>
          <w:szCs w:val="24"/>
        </w:rPr>
      </w:pPr>
    </w:p>
    <w:p w14:paraId="46B80635" w14:textId="4E5EF989" w:rsidR="005031B6" w:rsidRDefault="005031B6" w:rsidP="001223E9">
      <w:pPr>
        <w:spacing w:line="480" w:lineRule="auto"/>
        <w:ind w:firstLine="360"/>
        <w:rPr>
          <w:rFonts w:ascii="Times New Roman" w:hAnsi="Times New Roman" w:cs="Times New Roman"/>
          <w:sz w:val="24"/>
          <w:szCs w:val="24"/>
        </w:rPr>
      </w:pPr>
    </w:p>
    <w:p w14:paraId="2C97DBEE" w14:textId="510579BB" w:rsidR="005031B6" w:rsidRDefault="005031B6" w:rsidP="001223E9">
      <w:pPr>
        <w:spacing w:line="480" w:lineRule="auto"/>
        <w:ind w:firstLine="360"/>
        <w:rPr>
          <w:rFonts w:ascii="Times New Roman" w:hAnsi="Times New Roman" w:cs="Times New Roman"/>
          <w:sz w:val="24"/>
          <w:szCs w:val="24"/>
        </w:rPr>
      </w:pPr>
    </w:p>
    <w:p w14:paraId="623C43A7" w14:textId="77777777" w:rsidR="005031B6" w:rsidRPr="00505103" w:rsidRDefault="005031B6" w:rsidP="005031B6">
      <w:pPr>
        <w:spacing w:line="360" w:lineRule="auto"/>
        <w:jc w:val="both"/>
        <w:rPr>
          <w:rFonts w:ascii="Times New Roman" w:hAnsi="Times New Roman" w:cs="Times New Roman"/>
          <w:b/>
          <w:bCs/>
          <w:sz w:val="24"/>
          <w:szCs w:val="24"/>
        </w:rPr>
      </w:pPr>
      <w:r w:rsidRPr="00505103">
        <w:rPr>
          <w:rFonts w:ascii="Times New Roman" w:hAnsi="Times New Roman" w:cs="Times New Roman"/>
          <w:b/>
          <w:bCs/>
          <w:sz w:val="24"/>
          <w:szCs w:val="24"/>
        </w:rPr>
        <w:t>Reference List</w:t>
      </w:r>
    </w:p>
    <w:p w14:paraId="68855B77" w14:textId="77777777" w:rsidR="005031B6" w:rsidRDefault="005031B6" w:rsidP="005031B6">
      <w:pPr>
        <w:spacing w:line="360" w:lineRule="auto"/>
        <w:ind w:left="720" w:hanging="720"/>
        <w:jc w:val="both"/>
        <w:rPr>
          <w:rFonts w:ascii="Times New Roman" w:hAnsi="Times New Roman" w:cs="Times New Roman"/>
          <w:sz w:val="24"/>
          <w:szCs w:val="24"/>
        </w:rPr>
      </w:pPr>
      <w:r w:rsidRPr="00713C25">
        <w:rPr>
          <w:rFonts w:ascii="Times New Roman" w:hAnsi="Times New Roman" w:cs="Times New Roman"/>
          <w:sz w:val="24"/>
          <w:szCs w:val="24"/>
        </w:rPr>
        <w:t>Klein, D. (1973). The etiology of female crime: A review of the literature. Issues Criminology, 8, 3.</w:t>
      </w:r>
    </w:p>
    <w:p w14:paraId="1E5322BE" w14:textId="2A7F7850" w:rsidR="005031B6" w:rsidRPr="001223E9" w:rsidRDefault="005031B6" w:rsidP="001223E9">
      <w:pPr>
        <w:spacing w:line="480" w:lineRule="auto"/>
        <w:ind w:firstLine="360"/>
        <w:rPr>
          <w:rFonts w:ascii="Times New Roman" w:hAnsi="Times New Roman" w:cs="Times New Roman"/>
          <w:sz w:val="24"/>
          <w:szCs w:val="24"/>
        </w:rPr>
      </w:pPr>
    </w:p>
    <w:sectPr w:rsidR="005031B6" w:rsidRPr="001223E9" w:rsidSect="00EC19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E8917" w14:textId="77777777" w:rsidR="00BB064C" w:rsidRDefault="00BB064C">
      <w:pPr>
        <w:spacing w:after="0" w:line="240" w:lineRule="auto"/>
      </w:pPr>
      <w:r>
        <w:separator/>
      </w:r>
    </w:p>
  </w:endnote>
  <w:endnote w:type="continuationSeparator" w:id="0">
    <w:p w14:paraId="7C53FA22" w14:textId="77777777" w:rsidR="00BB064C" w:rsidRDefault="00BB0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82C29" w14:textId="77777777" w:rsidR="00BB064C" w:rsidRDefault="00BB064C">
      <w:pPr>
        <w:spacing w:after="0" w:line="240" w:lineRule="auto"/>
      </w:pPr>
      <w:r>
        <w:separator/>
      </w:r>
    </w:p>
  </w:footnote>
  <w:footnote w:type="continuationSeparator" w:id="0">
    <w:p w14:paraId="0443A3AA" w14:textId="77777777" w:rsidR="00BB064C" w:rsidRDefault="00BB06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31383546"/>
      <w:docPartObj>
        <w:docPartGallery w:val="Page Numbers (Top of Page)"/>
        <w:docPartUnique/>
      </w:docPartObj>
    </w:sdtPr>
    <w:sdtEndPr>
      <w:rPr>
        <w:noProof/>
      </w:rPr>
    </w:sdtEndPr>
    <w:sdtContent>
      <w:p w14:paraId="39875F68" w14:textId="65011139" w:rsidR="007D2F2D" w:rsidRPr="007D2F2D" w:rsidRDefault="00BB064C" w:rsidP="007D2F2D">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D2F2D">
          <w:rPr>
            <w:rFonts w:ascii="Times New Roman" w:hAnsi="Times New Roman" w:cs="Times New Roman"/>
            <w:sz w:val="24"/>
            <w:szCs w:val="24"/>
          </w:rPr>
          <w:fldChar w:fldCharType="begin"/>
        </w:r>
        <w:r w:rsidRPr="007D2F2D">
          <w:rPr>
            <w:rFonts w:ascii="Times New Roman" w:hAnsi="Times New Roman" w:cs="Times New Roman"/>
            <w:sz w:val="24"/>
            <w:szCs w:val="24"/>
          </w:rPr>
          <w:instrText xml:space="preserve"> PAGE   \* MERGEFORMAT </w:instrText>
        </w:r>
        <w:r w:rsidRPr="007D2F2D">
          <w:rPr>
            <w:rFonts w:ascii="Times New Roman" w:hAnsi="Times New Roman" w:cs="Times New Roman"/>
            <w:sz w:val="24"/>
            <w:szCs w:val="24"/>
          </w:rPr>
          <w:fldChar w:fldCharType="separate"/>
        </w:r>
        <w:r w:rsidR="00A46E56">
          <w:rPr>
            <w:rFonts w:ascii="Times New Roman" w:hAnsi="Times New Roman" w:cs="Times New Roman"/>
            <w:noProof/>
            <w:sz w:val="24"/>
            <w:szCs w:val="24"/>
          </w:rPr>
          <w:t>2</w:t>
        </w:r>
        <w:r w:rsidRPr="007D2F2D">
          <w:rPr>
            <w:rFonts w:ascii="Times New Roman" w:hAnsi="Times New Roman" w:cs="Times New Roman"/>
            <w:noProof/>
            <w:sz w:val="24"/>
            <w:szCs w:val="24"/>
          </w:rPr>
          <w:fldChar w:fldCharType="end"/>
        </w:r>
      </w:p>
    </w:sdtContent>
  </w:sdt>
  <w:p w14:paraId="2CB4BC4C" w14:textId="2EDD4BB0" w:rsidR="000635ED" w:rsidRDefault="000635ED" w:rsidP="008D3B46">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597050"/>
      <w:docPartObj>
        <w:docPartGallery w:val="Page Numbers (Top of Page)"/>
        <w:docPartUnique/>
      </w:docPartObj>
    </w:sdtPr>
    <w:sdtEndPr>
      <w:rPr>
        <w:noProof/>
      </w:rPr>
    </w:sdtEndPr>
    <w:sdtContent>
      <w:p w14:paraId="21DEF754" w14:textId="678C7DB9" w:rsidR="00EC19FD" w:rsidRDefault="00BB064C" w:rsidP="00EC19FD">
        <w:pPr>
          <w:pStyle w:val="Header"/>
          <w:tabs>
            <w:tab w:val="left" w:pos="285"/>
          </w:tabs>
        </w:pPr>
        <w:r>
          <w:tab/>
        </w:r>
        <w:r>
          <w:tab/>
        </w:r>
        <w:r w:rsidR="009C157D">
          <w:tab/>
        </w:r>
        <w:r w:rsidRPr="007D2F2D">
          <w:rPr>
            <w:rFonts w:ascii="Times New Roman" w:hAnsi="Times New Roman" w:cs="Times New Roman"/>
            <w:sz w:val="24"/>
            <w:szCs w:val="24"/>
          </w:rPr>
          <w:fldChar w:fldCharType="begin"/>
        </w:r>
        <w:r w:rsidRPr="007D2F2D">
          <w:rPr>
            <w:rFonts w:ascii="Times New Roman" w:hAnsi="Times New Roman" w:cs="Times New Roman"/>
            <w:sz w:val="24"/>
            <w:szCs w:val="24"/>
          </w:rPr>
          <w:instrText xml:space="preserve"> PAGE   \* MERGEFORMAT </w:instrText>
        </w:r>
        <w:r w:rsidRPr="007D2F2D">
          <w:rPr>
            <w:rFonts w:ascii="Times New Roman" w:hAnsi="Times New Roman" w:cs="Times New Roman"/>
            <w:sz w:val="24"/>
            <w:szCs w:val="24"/>
          </w:rPr>
          <w:fldChar w:fldCharType="separate"/>
        </w:r>
        <w:r w:rsidR="00A46E56">
          <w:rPr>
            <w:rFonts w:ascii="Times New Roman" w:hAnsi="Times New Roman" w:cs="Times New Roman"/>
            <w:noProof/>
            <w:sz w:val="24"/>
            <w:szCs w:val="24"/>
          </w:rPr>
          <w:t>1</w:t>
        </w:r>
        <w:r w:rsidRPr="007D2F2D">
          <w:rPr>
            <w:rFonts w:ascii="Times New Roman" w:hAnsi="Times New Roman" w:cs="Times New Roman"/>
            <w:noProof/>
            <w:sz w:val="24"/>
            <w:szCs w:val="24"/>
          </w:rPr>
          <w:fldChar w:fldCharType="end"/>
        </w:r>
      </w:p>
    </w:sdtContent>
  </w:sdt>
  <w:p w14:paraId="63F1083C" w14:textId="77777777" w:rsidR="00EC19FD" w:rsidRDefault="00EC19F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D7FE3"/>
    <w:multiLevelType w:val="hybridMultilevel"/>
    <w:tmpl w:val="B30668CC"/>
    <w:lvl w:ilvl="0" w:tplc="92F8BB62">
      <w:start w:val="1"/>
      <w:numFmt w:val="decimal"/>
      <w:lvlText w:val="%1."/>
      <w:lvlJc w:val="left"/>
      <w:pPr>
        <w:ind w:left="720" w:hanging="360"/>
      </w:pPr>
      <w:rPr>
        <w:rFonts w:hint="default"/>
      </w:rPr>
    </w:lvl>
    <w:lvl w:ilvl="1" w:tplc="28E2ECD0" w:tentative="1">
      <w:start w:val="1"/>
      <w:numFmt w:val="lowerLetter"/>
      <w:lvlText w:val="%2."/>
      <w:lvlJc w:val="left"/>
      <w:pPr>
        <w:ind w:left="1440" w:hanging="360"/>
      </w:pPr>
    </w:lvl>
    <w:lvl w:ilvl="2" w:tplc="79B6D896" w:tentative="1">
      <w:start w:val="1"/>
      <w:numFmt w:val="lowerRoman"/>
      <w:lvlText w:val="%3."/>
      <w:lvlJc w:val="right"/>
      <w:pPr>
        <w:ind w:left="2160" w:hanging="180"/>
      </w:pPr>
    </w:lvl>
    <w:lvl w:ilvl="3" w:tplc="910025DA" w:tentative="1">
      <w:start w:val="1"/>
      <w:numFmt w:val="decimal"/>
      <w:lvlText w:val="%4."/>
      <w:lvlJc w:val="left"/>
      <w:pPr>
        <w:ind w:left="2880" w:hanging="360"/>
      </w:pPr>
    </w:lvl>
    <w:lvl w:ilvl="4" w:tplc="8E806282" w:tentative="1">
      <w:start w:val="1"/>
      <w:numFmt w:val="lowerLetter"/>
      <w:lvlText w:val="%5."/>
      <w:lvlJc w:val="left"/>
      <w:pPr>
        <w:ind w:left="3600" w:hanging="360"/>
      </w:pPr>
    </w:lvl>
    <w:lvl w:ilvl="5" w:tplc="B53A0784" w:tentative="1">
      <w:start w:val="1"/>
      <w:numFmt w:val="lowerRoman"/>
      <w:lvlText w:val="%6."/>
      <w:lvlJc w:val="right"/>
      <w:pPr>
        <w:ind w:left="4320" w:hanging="180"/>
      </w:pPr>
    </w:lvl>
    <w:lvl w:ilvl="6" w:tplc="D3F62468" w:tentative="1">
      <w:start w:val="1"/>
      <w:numFmt w:val="decimal"/>
      <w:lvlText w:val="%7."/>
      <w:lvlJc w:val="left"/>
      <w:pPr>
        <w:ind w:left="5040" w:hanging="360"/>
      </w:pPr>
    </w:lvl>
    <w:lvl w:ilvl="7" w:tplc="0722FE88" w:tentative="1">
      <w:start w:val="1"/>
      <w:numFmt w:val="lowerLetter"/>
      <w:lvlText w:val="%8."/>
      <w:lvlJc w:val="left"/>
      <w:pPr>
        <w:ind w:left="5760" w:hanging="360"/>
      </w:pPr>
    </w:lvl>
    <w:lvl w:ilvl="8" w:tplc="3DA682A2" w:tentative="1">
      <w:start w:val="1"/>
      <w:numFmt w:val="lowerRoman"/>
      <w:lvlText w:val="%9."/>
      <w:lvlJc w:val="right"/>
      <w:pPr>
        <w:ind w:left="6480" w:hanging="180"/>
      </w:pPr>
    </w:lvl>
  </w:abstractNum>
  <w:abstractNum w:abstractNumId="1" w15:restartNumberingAfterBreak="0">
    <w:nsid w:val="6C3D2EAA"/>
    <w:multiLevelType w:val="hybridMultilevel"/>
    <w:tmpl w:val="17461A44"/>
    <w:lvl w:ilvl="0" w:tplc="A9EC507E">
      <w:start w:val="1"/>
      <w:numFmt w:val="upperLetter"/>
      <w:lvlText w:val="%1)"/>
      <w:lvlJc w:val="left"/>
      <w:pPr>
        <w:ind w:left="720" w:hanging="360"/>
      </w:pPr>
      <w:rPr>
        <w:rFonts w:hint="default"/>
      </w:rPr>
    </w:lvl>
    <w:lvl w:ilvl="1" w:tplc="685C0A40" w:tentative="1">
      <w:start w:val="1"/>
      <w:numFmt w:val="lowerLetter"/>
      <w:lvlText w:val="%2."/>
      <w:lvlJc w:val="left"/>
      <w:pPr>
        <w:ind w:left="1440" w:hanging="360"/>
      </w:pPr>
    </w:lvl>
    <w:lvl w:ilvl="2" w:tplc="82428112" w:tentative="1">
      <w:start w:val="1"/>
      <w:numFmt w:val="lowerRoman"/>
      <w:lvlText w:val="%3."/>
      <w:lvlJc w:val="right"/>
      <w:pPr>
        <w:ind w:left="2160" w:hanging="180"/>
      </w:pPr>
    </w:lvl>
    <w:lvl w:ilvl="3" w:tplc="0DE8F4FA" w:tentative="1">
      <w:start w:val="1"/>
      <w:numFmt w:val="decimal"/>
      <w:lvlText w:val="%4."/>
      <w:lvlJc w:val="left"/>
      <w:pPr>
        <w:ind w:left="2880" w:hanging="360"/>
      </w:pPr>
    </w:lvl>
    <w:lvl w:ilvl="4" w:tplc="D1D8C526" w:tentative="1">
      <w:start w:val="1"/>
      <w:numFmt w:val="lowerLetter"/>
      <w:lvlText w:val="%5."/>
      <w:lvlJc w:val="left"/>
      <w:pPr>
        <w:ind w:left="3600" w:hanging="360"/>
      </w:pPr>
    </w:lvl>
    <w:lvl w:ilvl="5" w:tplc="E988AD42" w:tentative="1">
      <w:start w:val="1"/>
      <w:numFmt w:val="lowerRoman"/>
      <w:lvlText w:val="%6."/>
      <w:lvlJc w:val="right"/>
      <w:pPr>
        <w:ind w:left="4320" w:hanging="180"/>
      </w:pPr>
    </w:lvl>
    <w:lvl w:ilvl="6" w:tplc="400674A8" w:tentative="1">
      <w:start w:val="1"/>
      <w:numFmt w:val="decimal"/>
      <w:lvlText w:val="%7."/>
      <w:lvlJc w:val="left"/>
      <w:pPr>
        <w:ind w:left="5040" w:hanging="360"/>
      </w:pPr>
    </w:lvl>
    <w:lvl w:ilvl="7" w:tplc="E5FEEA54" w:tentative="1">
      <w:start w:val="1"/>
      <w:numFmt w:val="lowerLetter"/>
      <w:lvlText w:val="%8."/>
      <w:lvlJc w:val="left"/>
      <w:pPr>
        <w:ind w:left="5760" w:hanging="360"/>
      </w:pPr>
    </w:lvl>
    <w:lvl w:ilvl="8" w:tplc="2DE0710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482"/>
    <w:rsid w:val="00062F2F"/>
    <w:rsid w:val="000635ED"/>
    <w:rsid w:val="000A3A94"/>
    <w:rsid w:val="000A46BE"/>
    <w:rsid w:val="001223E9"/>
    <w:rsid w:val="001931A2"/>
    <w:rsid w:val="001A1D03"/>
    <w:rsid w:val="001C13F2"/>
    <w:rsid w:val="002A1128"/>
    <w:rsid w:val="002D4735"/>
    <w:rsid w:val="003751E1"/>
    <w:rsid w:val="003F5C24"/>
    <w:rsid w:val="004013C6"/>
    <w:rsid w:val="005031B6"/>
    <w:rsid w:val="00560323"/>
    <w:rsid w:val="005E4443"/>
    <w:rsid w:val="00695889"/>
    <w:rsid w:val="006E78C1"/>
    <w:rsid w:val="007D2F2D"/>
    <w:rsid w:val="008D3B46"/>
    <w:rsid w:val="00920D22"/>
    <w:rsid w:val="00957E91"/>
    <w:rsid w:val="00995482"/>
    <w:rsid w:val="009C157D"/>
    <w:rsid w:val="00A11B39"/>
    <w:rsid w:val="00A46E56"/>
    <w:rsid w:val="00A77957"/>
    <w:rsid w:val="00A820A5"/>
    <w:rsid w:val="00AC0765"/>
    <w:rsid w:val="00B73E2E"/>
    <w:rsid w:val="00BB064C"/>
    <w:rsid w:val="00BF0A82"/>
    <w:rsid w:val="00D510E4"/>
    <w:rsid w:val="00D5192A"/>
    <w:rsid w:val="00D868DC"/>
    <w:rsid w:val="00D87A5C"/>
    <w:rsid w:val="00DA0DCA"/>
    <w:rsid w:val="00DF411B"/>
    <w:rsid w:val="00E2584F"/>
    <w:rsid w:val="00EC19FD"/>
    <w:rsid w:val="00F44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97602"/>
  <w15:chartTrackingRefBased/>
  <w15:docId w15:val="{02373578-F4AC-48E3-A1DD-A899504D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92A"/>
    <w:pPr>
      <w:ind w:left="720"/>
      <w:contextualSpacing/>
    </w:pPr>
  </w:style>
  <w:style w:type="paragraph" w:styleId="Header">
    <w:name w:val="header"/>
    <w:basedOn w:val="Normal"/>
    <w:link w:val="HeaderChar"/>
    <w:uiPriority w:val="99"/>
    <w:unhideWhenUsed/>
    <w:rsid w:val="001931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1A2"/>
  </w:style>
  <w:style w:type="paragraph" w:styleId="Footer">
    <w:name w:val="footer"/>
    <w:basedOn w:val="Normal"/>
    <w:link w:val="FooterChar"/>
    <w:uiPriority w:val="99"/>
    <w:unhideWhenUsed/>
    <w:rsid w:val="00193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Njenga</dc:creator>
  <cp:lastModifiedBy>Rose Njenga</cp:lastModifiedBy>
  <cp:revision>2</cp:revision>
  <dcterms:created xsi:type="dcterms:W3CDTF">2020-09-16T20:21:00Z</dcterms:created>
  <dcterms:modified xsi:type="dcterms:W3CDTF">2020-09-16T20:21:00Z</dcterms:modified>
</cp:coreProperties>
</file>